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53DAAFC3" w:rsidR="00CC52C1" w:rsidRPr="002620C7" w:rsidRDefault="002620C7" w:rsidP="00FC3A23">
      <w:pPr>
        <w:pStyle w:val="HeadlinePM"/>
        <w:jc w:val="both"/>
        <w:rPr>
          <w:lang w:val="fr-FR"/>
        </w:rPr>
      </w:pPr>
      <w:r w:rsidRPr="002620C7">
        <w:rPr>
          <w:lang w:val="fr-FR"/>
        </w:rPr>
        <w:t>Journée mondiale de musique</w:t>
      </w:r>
      <w:r w:rsidR="000D5E43" w:rsidRPr="002620C7">
        <w:rPr>
          <w:lang w:val="fr-FR"/>
        </w:rPr>
        <w:t xml:space="preserve"> 2020</w:t>
      </w:r>
      <w:r w:rsidR="00F93077">
        <w:rPr>
          <w:lang w:val="fr-FR"/>
        </w:rPr>
        <w:t xml:space="preserve"> </w:t>
      </w:r>
      <w:r w:rsidR="000D5E43" w:rsidRPr="002620C7">
        <w:rPr>
          <w:lang w:val="fr-FR"/>
        </w:rPr>
        <w:t xml:space="preserve">: </w:t>
      </w:r>
      <w:r w:rsidRPr="002620C7">
        <w:rPr>
          <w:lang w:val="fr-FR"/>
        </w:rPr>
        <w:t xml:space="preserve">Le nombre d'abonnements augmente - la musique est partout sur Internet </w:t>
      </w:r>
    </w:p>
    <w:p w14:paraId="0FE510F9" w14:textId="58FAF84E" w:rsidR="00B73F9D" w:rsidRPr="002620C7" w:rsidRDefault="006742A2" w:rsidP="002620C7">
      <w:pPr>
        <w:pStyle w:val="AnreiertextPM"/>
        <w:jc w:val="both"/>
        <w:rPr>
          <w:lang w:val="fr-FR"/>
        </w:rPr>
      </w:pPr>
      <w:proofErr w:type="spellStart"/>
      <w:r w:rsidRPr="002620C7">
        <w:rPr>
          <w:lang w:val="fr-FR"/>
        </w:rPr>
        <w:t>A</w:t>
      </w:r>
      <w:r w:rsidR="002620C7" w:rsidRPr="002620C7">
        <w:rPr>
          <w:lang w:val="fr-FR"/>
        </w:rPr>
        <w:t>ix-la-Chappelle</w:t>
      </w:r>
      <w:proofErr w:type="spellEnd"/>
      <w:r w:rsidRPr="002620C7">
        <w:rPr>
          <w:lang w:val="fr-FR"/>
        </w:rPr>
        <w:t xml:space="preserve">, </w:t>
      </w:r>
      <w:r w:rsidR="002620C7" w:rsidRPr="002620C7">
        <w:rPr>
          <w:lang w:val="fr-FR"/>
        </w:rPr>
        <w:t>Allemagne,</w:t>
      </w:r>
      <w:r w:rsidRPr="002620C7">
        <w:rPr>
          <w:lang w:val="fr-FR"/>
        </w:rPr>
        <w:t xml:space="preserve"> </w:t>
      </w:r>
      <w:r w:rsidR="002620C7" w:rsidRPr="002620C7">
        <w:rPr>
          <w:lang w:val="fr-FR"/>
        </w:rPr>
        <w:t xml:space="preserve">le </w:t>
      </w:r>
      <w:r w:rsidR="004E10C6">
        <w:rPr>
          <w:lang w:val="fr-FR"/>
        </w:rPr>
        <w:t>7</w:t>
      </w:r>
      <w:r w:rsidRPr="002620C7">
        <w:rPr>
          <w:lang w:val="fr-FR"/>
        </w:rPr>
        <w:t xml:space="preserve"> </w:t>
      </w:r>
      <w:r w:rsidR="004E10C6">
        <w:rPr>
          <w:lang w:val="fr-FR"/>
        </w:rPr>
        <w:t>Octobre</w:t>
      </w:r>
      <w:r w:rsidRPr="002620C7">
        <w:rPr>
          <w:lang w:val="fr-FR"/>
        </w:rPr>
        <w:t xml:space="preserve"> 2020 –</w:t>
      </w:r>
      <w:r w:rsidR="002620C7" w:rsidRPr="002620C7">
        <w:rPr>
          <w:lang w:val="fr-FR"/>
        </w:rPr>
        <w:t xml:space="preserve"> </w:t>
      </w:r>
      <w:r w:rsidR="004E10C6">
        <w:rPr>
          <w:lang w:val="fr-FR"/>
        </w:rPr>
        <w:t>Depuis 1975, l</w:t>
      </w:r>
      <w:r w:rsidR="002620C7" w:rsidRPr="002620C7">
        <w:rPr>
          <w:lang w:val="fr-FR"/>
        </w:rPr>
        <w:t>e 1er octobre</w:t>
      </w:r>
      <w:r w:rsidR="004E10C6">
        <w:rPr>
          <w:lang w:val="fr-FR"/>
        </w:rPr>
        <w:t xml:space="preserve"> est L</w:t>
      </w:r>
      <w:r w:rsidR="002620C7" w:rsidRPr="002620C7">
        <w:rPr>
          <w:lang w:val="fr-FR"/>
        </w:rPr>
        <w:t>a Journée mondiale de la musique. A l'occasion du 45e anniversaire de cette fête mélodique, le son viendra principalement du net.</w:t>
      </w:r>
    </w:p>
    <w:p w14:paraId="61C8EBE8" w14:textId="1F671262" w:rsidR="006742A2" w:rsidRPr="002620C7" w:rsidRDefault="002620C7" w:rsidP="001F7DA6">
      <w:pPr>
        <w:pStyle w:val="TextberAufzhlungPM"/>
        <w:rPr>
          <w:lang w:val="fr-FR"/>
        </w:rPr>
      </w:pPr>
      <w:r w:rsidRPr="002620C7">
        <w:rPr>
          <w:lang w:val="fr-FR"/>
        </w:rPr>
        <w:t xml:space="preserve">Les sujets de ce communiqué de presse </w:t>
      </w:r>
      <w:r w:rsidR="006742A2" w:rsidRPr="002620C7">
        <w:rPr>
          <w:lang w:val="fr-FR"/>
        </w:rPr>
        <w:t>:</w:t>
      </w:r>
    </w:p>
    <w:p w14:paraId="740F201C" w14:textId="30B4815F" w:rsidR="006742A2" w:rsidRPr="002620C7" w:rsidRDefault="002620C7" w:rsidP="00B73F9D">
      <w:pPr>
        <w:pStyle w:val="AufzhlungPM"/>
        <w:rPr>
          <w:lang w:val="fr-FR"/>
        </w:rPr>
      </w:pPr>
      <w:r w:rsidRPr="002620C7">
        <w:rPr>
          <w:lang w:val="fr-FR"/>
        </w:rPr>
        <w:t>La musique</w:t>
      </w:r>
      <w:r>
        <w:rPr>
          <w:lang w:val="fr-FR"/>
        </w:rPr>
        <w:t xml:space="preserve"> est numérique</w:t>
      </w:r>
    </w:p>
    <w:p w14:paraId="034FC38B" w14:textId="61DFF8A2" w:rsidR="006742A2" w:rsidRPr="00D57BC6" w:rsidRDefault="002620C7" w:rsidP="00B73F9D">
      <w:pPr>
        <w:pStyle w:val="AufzhlungPM"/>
      </w:pPr>
      <w:r>
        <w:t xml:space="preserve">Le </w:t>
      </w:r>
      <w:r w:rsidR="0039487A">
        <w:t xml:space="preserve">streaming </w:t>
      </w:r>
      <w:r>
        <w:t>frappe fort</w:t>
      </w:r>
    </w:p>
    <w:p w14:paraId="260D583B" w14:textId="47A01D5B" w:rsidR="006742A2" w:rsidRPr="002620C7" w:rsidRDefault="002620C7" w:rsidP="00B73F9D">
      <w:pPr>
        <w:pStyle w:val="AufzhlungPM"/>
        <w:rPr>
          <w:lang w:val="fr-FR"/>
        </w:rPr>
      </w:pPr>
      <w:r w:rsidRPr="002620C7">
        <w:rPr>
          <w:lang w:val="fr-FR"/>
        </w:rPr>
        <w:t>Un son de qualité requiert un</w:t>
      </w:r>
      <w:r>
        <w:rPr>
          <w:lang w:val="fr-FR"/>
        </w:rPr>
        <w:t>e connexion Internet de qualité</w:t>
      </w:r>
    </w:p>
    <w:p w14:paraId="7CB7F054" w14:textId="5CDB455E" w:rsidR="008B0BB6" w:rsidRPr="002620C7" w:rsidRDefault="002620C7" w:rsidP="00E209C7">
      <w:pPr>
        <w:pStyle w:val="AufzhlungPM"/>
        <w:rPr>
          <w:lang w:val="fr-FR"/>
        </w:rPr>
      </w:pPr>
      <w:bookmarkStart w:id="0" w:name="OLE_LINK4"/>
      <w:bookmarkStart w:id="1" w:name="OLE_LINK5"/>
      <w:r w:rsidRPr="002620C7">
        <w:rPr>
          <w:lang w:val="fr-FR"/>
        </w:rPr>
        <w:t>Prix et di</w:t>
      </w:r>
      <w:r>
        <w:rPr>
          <w:lang w:val="fr-FR"/>
        </w:rPr>
        <w:t>sponibilité</w:t>
      </w:r>
    </w:p>
    <w:bookmarkEnd w:id="0"/>
    <w:bookmarkEnd w:id="1"/>
    <w:p w14:paraId="547BE483" w14:textId="13A5A54A" w:rsidR="003927C8" w:rsidRPr="00D57BC6" w:rsidRDefault="002620C7" w:rsidP="0070320B">
      <w:pPr>
        <w:pStyle w:val="SubheadlinePM"/>
      </w:pPr>
      <w:r>
        <w:t xml:space="preserve">La musique </w:t>
      </w:r>
      <w:proofErr w:type="spellStart"/>
      <w:r>
        <w:t>est</w:t>
      </w:r>
      <w:proofErr w:type="spellEnd"/>
      <w:r>
        <w:t xml:space="preserve"> numérique</w:t>
      </w:r>
    </w:p>
    <w:p w14:paraId="178C51E6" w14:textId="6E221792" w:rsidR="002620C7" w:rsidRPr="00AA7106" w:rsidRDefault="002620C7" w:rsidP="00AA7106">
      <w:pPr>
        <w:pStyle w:val="StandardtextPM"/>
        <w:jc w:val="both"/>
        <w:rPr>
          <w:lang w:val="fr-FR"/>
        </w:rPr>
      </w:pPr>
      <w:r w:rsidRPr="002620C7">
        <w:rPr>
          <w:lang w:val="fr-FR"/>
        </w:rPr>
        <w:t>L</w:t>
      </w:r>
      <w:r>
        <w:rPr>
          <w:lang w:val="fr-FR"/>
        </w:rPr>
        <w:t>es écoutes de musiques en</w:t>
      </w:r>
      <w:r w:rsidRPr="002620C7">
        <w:rPr>
          <w:lang w:val="fr-FR"/>
        </w:rPr>
        <w:t xml:space="preserve"> streaming </w:t>
      </w:r>
      <w:r>
        <w:rPr>
          <w:lang w:val="fr-FR"/>
        </w:rPr>
        <w:t>dépassent très largement la vente</w:t>
      </w:r>
      <w:r w:rsidRPr="002620C7">
        <w:rPr>
          <w:lang w:val="fr-FR"/>
        </w:rPr>
        <w:t xml:space="preserve"> de CD, et les podcasts</w:t>
      </w:r>
      <w:r>
        <w:rPr>
          <w:lang w:val="fr-FR"/>
        </w:rPr>
        <w:t xml:space="preserve"> sont de plus en plus écoutés</w:t>
      </w:r>
      <w:r w:rsidRPr="002620C7">
        <w:rPr>
          <w:lang w:val="fr-FR"/>
        </w:rPr>
        <w:t xml:space="preserve"> au lieu de la radio</w:t>
      </w:r>
      <w:r>
        <w:rPr>
          <w:lang w:val="fr-FR"/>
        </w:rPr>
        <w:t>. C</w:t>
      </w:r>
      <w:r w:rsidRPr="002620C7">
        <w:rPr>
          <w:lang w:val="fr-FR"/>
        </w:rPr>
        <w:t>es dernières années, de plus en plus de gens changent leurs habitudes d'écoute et l'industrie de la musique est en pleine transition. Rien que l'année dernière, les revenus mondiaux des services de streaming ont augmenté de 32 % (</w:t>
      </w:r>
      <w:hyperlink r:id="rId8" w:history="1">
        <w:r w:rsidRPr="002620C7">
          <w:rPr>
            <w:rStyle w:val="Lienhypertexte"/>
            <w:lang w:val="fr-FR"/>
          </w:rPr>
          <w:t xml:space="preserve">analyse de </w:t>
        </w:r>
        <w:proofErr w:type="spellStart"/>
        <w:r w:rsidRPr="002620C7">
          <w:rPr>
            <w:rStyle w:val="Lienhypertexte"/>
            <w:lang w:val="fr-FR"/>
          </w:rPr>
          <w:t>Counterpoint</w:t>
        </w:r>
        <w:proofErr w:type="spellEnd"/>
        <w:r w:rsidRPr="002620C7">
          <w:rPr>
            <w:rStyle w:val="Lienhypertexte"/>
            <w:lang w:val="fr-FR"/>
          </w:rPr>
          <w:t xml:space="preserve"> </w:t>
        </w:r>
        <w:proofErr w:type="spellStart"/>
        <w:r w:rsidRPr="002620C7">
          <w:rPr>
            <w:rStyle w:val="Lienhypertexte"/>
            <w:lang w:val="fr-FR"/>
          </w:rPr>
          <w:t>Research</w:t>
        </w:r>
        <w:proofErr w:type="spellEnd"/>
      </w:hyperlink>
      <w:r w:rsidRPr="002620C7">
        <w:rPr>
          <w:lang w:val="fr-FR"/>
        </w:rPr>
        <w:t>). En 2019, les services de streaming sur le marché clé nord-américain représentaient 79,5 % des revenus globaux (</w:t>
      </w:r>
      <w:hyperlink r:id="rId9" w:history="1">
        <w:r w:rsidRPr="002620C7">
          <w:rPr>
            <w:rStyle w:val="Lienhypertexte"/>
            <w:lang w:val="fr-FR"/>
          </w:rPr>
          <w:t xml:space="preserve">chiffres officiels de la </w:t>
        </w:r>
        <w:proofErr w:type="spellStart"/>
        <w:r w:rsidRPr="002620C7">
          <w:rPr>
            <w:rStyle w:val="Lienhypertexte"/>
            <w:lang w:val="fr-FR"/>
          </w:rPr>
          <w:t>Recording</w:t>
        </w:r>
        <w:proofErr w:type="spellEnd"/>
        <w:r w:rsidRPr="002620C7">
          <w:rPr>
            <w:rStyle w:val="Lienhypertexte"/>
            <w:lang w:val="fr-FR"/>
          </w:rPr>
          <w:t xml:space="preserve"> </w:t>
        </w:r>
        <w:proofErr w:type="spellStart"/>
        <w:r w:rsidRPr="002620C7">
          <w:rPr>
            <w:rStyle w:val="Lienhypertexte"/>
            <w:lang w:val="fr-FR"/>
          </w:rPr>
          <w:t>Industry</w:t>
        </w:r>
        <w:proofErr w:type="spellEnd"/>
        <w:r w:rsidRPr="002620C7">
          <w:rPr>
            <w:rStyle w:val="Lienhypertexte"/>
            <w:lang w:val="fr-FR"/>
          </w:rPr>
          <w:t xml:space="preserve"> Association of America</w:t>
        </w:r>
      </w:hyperlink>
      <w:r w:rsidRPr="002620C7">
        <w:rPr>
          <w:lang w:val="fr-FR"/>
        </w:rPr>
        <w:t>). Cela signifie que la grande ère du CD est enfin terminée</w:t>
      </w:r>
      <w:r w:rsidR="00AA7106">
        <w:rPr>
          <w:lang w:val="fr-FR"/>
        </w:rPr>
        <w:t>. L</w:t>
      </w:r>
      <w:r w:rsidRPr="002620C7">
        <w:rPr>
          <w:lang w:val="fr-FR"/>
        </w:rPr>
        <w:t xml:space="preserve">es fans de musique </w:t>
      </w:r>
      <w:r>
        <w:rPr>
          <w:lang w:val="fr-FR"/>
        </w:rPr>
        <w:t>français</w:t>
      </w:r>
      <w:r w:rsidRPr="002620C7">
        <w:rPr>
          <w:lang w:val="fr-FR"/>
        </w:rPr>
        <w:t xml:space="preserve"> font </w:t>
      </w:r>
      <w:r w:rsidR="00AA7106">
        <w:rPr>
          <w:lang w:val="fr-FR"/>
        </w:rPr>
        <w:t xml:space="preserve">toute de même exception car 59% des ventes se font en streaming, mais </w:t>
      </w:r>
      <w:r w:rsidR="00AA7106" w:rsidRPr="00AA7106">
        <w:rPr>
          <w:lang w:val="fr-FR"/>
        </w:rPr>
        <w:t>le CD reste le deuxième format le plus rémunérateur après le streaming, grâce à un réseau qui compte encore 4 000 points de vente</w:t>
      </w:r>
      <w:r w:rsidR="00AA7106">
        <w:rPr>
          <w:lang w:val="fr-FR"/>
        </w:rPr>
        <w:t>. L</w:t>
      </w:r>
      <w:r w:rsidR="00AA7106" w:rsidRPr="00AA7106">
        <w:rPr>
          <w:lang w:val="fr-FR"/>
        </w:rPr>
        <w:t xml:space="preserve">e vinyle </w:t>
      </w:r>
      <w:r w:rsidR="00AA7106">
        <w:rPr>
          <w:lang w:val="fr-FR"/>
        </w:rPr>
        <w:t xml:space="preserve">est en pleine forme avec des </w:t>
      </w:r>
      <w:r w:rsidR="00AA7106" w:rsidRPr="00AA7106">
        <w:rPr>
          <w:lang w:val="fr-FR"/>
        </w:rPr>
        <w:t xml:space="preserve">ventes en hausse de 12% </w:t>
      </w:r>
      <w:r w:rsidR="00AA7106">
        <w:rPr>
          <w:lang w:val="fr-FR"/>
        </w:rPr>
        <w:t>soit</w:t>
      </w:r>
      <w:r w:rsidR="00AA7106" w:rsidRPr="00AA7106">
        <w:rPr>
          <w:lang w:val="fr-FR"/>
        </w:rPr>
        <w:t xml:space="preserve"> 20% du marché physique</w:t>
      </w:r>
      <w:r w:rsidR="00AA7106">
        <w:rPr>
          <w:lang w:val="fr-FR"/>
        </w:rPr>
        <w:t xml:space="preserve"> et </w:t>
      </w:r>
      <w:r w:rsidR="00AA7106" w:rsidRPr="00AA7106">
        <w:rPr>
          <w:lang w:val="fr-FR"/>
        </w:rPr>
        <w:t>42% d’acheteurs âgés de moins de 30 ans.</w:t>
      </w:r>
    </w:p>
    <w:p w14:paraId="304A6632" w14:textId="736F15A0" w:rsidR="003927C8" w:rsidRPr="00927B2B" w:rsidRDefault="002620C7" w:rsidP="00B73F9D">
      <w:pPr>
        <w:pStyle w:val="SubheadlinePM"/>
        <w:rPr>
          <w:lang w:val="fr-FR"/>
        </w:rPr>
      </w:pPr>
      <w:r w:rsidRPr="00927B2B">
        <w:rPr>
          <w:lang w:val="fr-FR"/>
        </w:rPr>
        <w:t>Le streaming frappe fort</w:t>
      </w:r>
    </w:p>
    <w:p w14:paraId="0E1422EF" w14:textId="281590E4" w:rsidR="007227B5" w:rsidRPr="009566AD" w:rsidRDefault="009566AD" w:rsidP="00FB3E07">
      <w:pPr>
        <w:pStyle w:val="StandardtextPM"/>
        <w:jc w:val="both"/>
        <w:rPr>
          <w:lang w:val="fr-FR"/>
        </w:rPr>
      </w:pPr>
      <w:r w:rsidRPr="009566AD">
        <w:rPr>
          <w:lang w:val="fr-FR"/>
        </w:rPr>
        <w:t xml:space="preserve">La société suédoise Spotify® est l'une des entreprises qui bénéficient massivement de ce changement de tendance. Le nom de l'entreprise est pratiquement synonyme de streaming musical. Il y a un total de 138 millions d'abonnés premium et 299 millions d'utilisateurs dans le monde au </w:t>
      </w:r>
      <w:hyperlink r:id="rId10" w:history="1">
        <w:r w:rsidRPr="00FB3E07">
          <w:rPr>
            <w:rStyle w:val="Lienhypertexte"/>
            <w:lang w:val="fr-FR"/>
          </w:rPr>
          <w:t>deuxième trimestre 2020</w:t>
        </w:r>
      </w:hyperlink>
      <w:r w:rsidRPr="009566AD">
        <w:rPr>
          <w:lang w:val="fr-FR"/>
        </w:rPr>
        <w:t xml:space="preserve">. Quels sont les artistes qui suivent cette tendance ? L'année dernière, il s'agit de l'artiste pop américain Post Malone, dont les chansons ont été diffusées plus de 6,5 milliards de fois en streaming selon la liste des artistes les plus diffusés sur Spotify. Deux autres artistes de renom, Billie </w:t>
      </w:r>
      <w:proofErr w:type="spellStart"/>
      <w:r w:rsidRPr="009566AD">
        <w:rPr>
          <w:lang w:val="fr-FR"/>
        </w:rPr>
        <w:t>Eilish</w:t>
      </w:r>
      <w:proofErr w:type="spellEnd"/>
      <w:r w:rsidRPr="009566AD">
        <w:rPr>
          <w:lang w:val="fr-FR"/>
        </w:rPr>
        <w:t xml:space="preserve"> et Ariana Grande, rejoignent Post Malone sur le podium. </w:t>
      </w:r>
      <w:proofErr w:type="spellStart"/>
      <w:r w:rsidRPr="009566AD">
        <w:rPr>
          <w:lang w:val="fr-FR"/>
        </w:rPr>
        <w:t>Eilish</w:t>
      </w:r>
      <w:proofErr w:type="spellEnd"/>
      <w:r w:rsidRPr="009566AD">
        <w:rPr>
          <w:lang w:val="fr-FR"/>
        </w:rPr>
        <w:t xml:space="preserve">, qui a récemment eu 18 ans, a réalisé </w:t>
      </w:r>
      <w:hyperlink r:id="rId11" w:history="1">
        <w:r w:rsidRPr="00FB3E07">
          <w:rPr>
            <w:rStyle w:val="Lienhypertexte"/>
            <w:lang w:val="fr-FR"/>
          </w:rPr>
          <w:t>l'album le plus diffusé de l'année</w:t>
        </w:r>
      </w:hyperlink>
      <w:r w:rsidRPr="009566AD">
        <w:rPr>
          <w:lang w:val="fr-FR"/>
        </w:rPr>
        <w:t xml:space="preserve"> avec "</w:t>
      </w:r>
      <w:proofErr w:type="spellStart"/>
      <w:r w:rsidRPr="009566AD">
        <w:rPr>
          <w:lang w:val="fr-FR"/>
        </w:rPr>
        <w:t>When</w:t>
      </w:r>
      <w:proofErr w:type="spellEnd"/>
      <w:r w:rsidRPr="009566AD">
        <w:rPr>
          <w:lang w:val="fr-FR"/>
        </w:rPr>
        <w:t xml:space="preserve"> </w:t>
      </w:r>
      <w:proofErr w:type="spellStart"/>
      <w:r w:rsidRPr="009566AD">
        <w:rPr>
          <w:lang w:val="fr-FR"/>
        </w:rPr>
        <w:t>We</w:t>
      </w:r>
      <w:proofErr w:type="spellEnd"/>
      <w:r w:rsidRPr="009566AD">
        <w:rPr>
          <w:lang w:val="fr-FR"/>
        </w:rPr>
        <w:t xml:space="preserve"> All </w:t>
      </w:r>
      <w:proofErr w:type="spellStart"/>
      <w:r w:rsidRPr="009566AD">
        <w:rPr>
          <w:lang w:val="fr-FR"/>
        </w:rPr>
        <w:t>Fall</w:t>
      </w:r>
      <w:proofErr w:type="spellEnd"/>
      <w:r w:rsidRPr="009566AD">
        <w:rPr>
          <w:lang w:val="fr-FR"/>
        </w:rPr>
        <w:t xml:space="preserve"> </w:t>
      </w:r>
      <w:proofErr w:type="spellStart"/>
      <w:r w:rsidRPr="009566AD">
        <w:rPr>
          <w:lang w:val="fr-FR"/>
        </w:rPr>
        <w:t>Asleep</w:t>
      </w:r>
      <w:proofErr w:type="spellEnd"/>
      <w:r w:rsidRPr="009566AD">
        <w:rPr>
          <w:lang w:val="fr-FR"/>
        </w:rPr>
        <w:t xml:space="preserve">, </w:t>
      </w:r>
      <w:proofErr w:type="spellStart"/>
      <w:r w:rsidRPr="009566AD">
        <w:rPr>
          <w:lang w:val="fr-FR"/>
        </w:rPr>
        <w:t>Where</w:t>
      </w:r>
      <w:proofErr w:type="spellEnd"/>
      <w:r w:rsidRPr="009566AD">
        <w:rPr>
          <w:lang w:val="fr-FR"/>
        </w:rPr>
        <w:t xml:space="preserve"> Do </w:t>
      </w:r>
      <w:proofErr w:type="spellStart"/>
      <w:r w:rsidRPr="009566AD">
        <w:rPr>
          <w:lang w:val="fr-FR"/>
        </w:rPr>
        <w:t>We</w:t>
      </w:r>
      <w:proofErr w:type="spellEnd"/>
      <w:r w:rsidRPr="009566AD">
        <w:rPr>
          <w:lang w:val="fr-FR"/>
        </w:rPr>
        <w:t xml:space="preserve"> Go", tandis qu'Ariana Grande est la chanteuse la plus populaire de la décennie d'après les chiffres diffusés en streaming. En parlant de la dernière décennie : Depuis 2010, la chanson "Shape of You" d'Ed </w:t>
      </w:r>
      <w:proofErr w:type="spellStart"/>
      <w:r w:rsidRPr="009566AD">
        <w:rPr>
          <w:lang w:val="fr-FR"/>
        </w:rPr>
        <w:t>Sheeran</w:t>
      </w:r>
      <w:proofErr w:type="spellEnd"/>
      <w:r w:rsidRPr="009566AD">
        <w:rPr>
          <w:lang w:val="fr-FR"/>
        </w:rPr>
        <w:t xml:space="preserve"> est la chanson la plus demandée sur les serveurs Spotify. Le single à succès du musicien anglais reste en tête de la liste des chansons les plus populaires.</w:t>
      </w:r>
    </w:p>
    <w:p w14:paraId="65F74007" w14:textId="483D940F" w:rsidR="00F86931" w:rsidRPr="007F3845" w:rsidRDefault="007F3845" w:rsidP="00B73F9D">
      <w:pPr>
        <w:pStyle w:val="SubheadlinePM"/>
        <w:rPr>
          <w:lang w:val="fr-FR"/>
        </w:rPr>
      </w:pPr>
      <w:r w:rsidRPr="007F3845">
        <w:rPr>
          <w:lang w:val="fr-FR"/>
        </w:rPr>
        <w:lastRenderedPageBreak/>
        <w:t>Un son de qualité requiert une conne</w:t>
      </w:r>
      <w:r>
        <w:rPr>
          <w:lang w:val="fr-FR"/>
        </w:rPr>
        <w:t>xion Internet de qualité</w:t>
      </w:r>
    </w:p>
    <w:p w14:paraId="585B7203" w14:textId="4731BEA5" w:rsidR="007F3845" w:rsidRPr="00021D96" w:rsidRDefault="007F3845" w:rsidP="001F7DA6">
      <w:pPr>
        <w:pStyle w:val="StandardtextPM"/>
        <w:rPr>
          <w:lang w:val="fr-FR"/>
        </w:rPr>
      </w:pPr>
    </w:p>
    <w:p w14:paraId="2D1879A4" w14:textId="560F8613" w:rsidR="007F3845" w:rsidRPr="007F3845" w:rsidRDefault="007F3845" w:rsidP="004C3E16">
      <w:pPr>
        <w:pStyle w:val="StandardtextPM"/>
        <w:jc w:val="both"/>
        <w:rPr>
          <w:lang w:val="fr-FR"/>
        </w:rPr>
      </w:pPr>
      <w:r w:rsidRPr="007F3845">
        <w:rPr>
          <w:lang w:val="fr-FR"/>
        </w:rPr>
        <w:t xml:space="preserve">Cependant, l'ère </w:t>
      </w:r>
      <w:r w:rsidR="004C3E16">
        <w:rPr>
          <w:lang w:val="fr-FR"/>
        </w:rPr>
        <w:t>du streaming</w:t>
      </w:r>
      <w:r w:rsidRPr="007F3845">
        <w:rPr>
          <w:lang w:val="fr-FR"/>
        </w:rPr>
        <w:t xml:space="preserve"> présente également de nouveaux défis. Alors qu'auparavant, le plaisir de la musique était entravé par des bandes bloquées ou des CD rayés, de nos jours, ce sont souvent les mauvaises connexions </w:t>
      </w:r>
      <w:r w:rsidR="00F542D7">
        <w:rPr>
          <w:lang w:val="fr-FR"/>
        </w:rPr>
        <w:t>Internet</w:t>
      </w:r>
      <w:r w:rsidRPr="007F3845">
        <w:rPr>
          <w:lang w:val="fr-FR"/>
        </w:rPr>
        <w:t xml:space="preserve"> qui </w:t>
      </w:r>
      <w:r w:rsidR="002B269E">
        <w:rPr>
          <w:lang w:val="fr-FR"/>
        </w:rPr>
        <w:t xml:space="preserve">posent </w:t>
      </w:r>
      <w:proofErr w:type="gramStart"/>
      <w:r w:rsidR="002B269E">
        <w:rPr>
          <w:lang w:val="fr-FR"/>
        </w:rPr>
        <w:t>problème</w:t>
      </w:r>
      <w:proofErr w:type="gramEnd"/>
      <w:r w:rsidR="002B269E">
        <w:rPr>
          <w:lang w:val="fr-FR"/>
        </w:rPr>
        <w:t>.</w:t>
      </w:r>
      <w:r w:rsidRPr="007F3845">
        <w:rPr>
          <w:lang w:val="fr-FR"/>
        </w:rPr>
        <w:t xml:space="preserve"> Et pas seulement lorsque vous êtes en déplacement. De nombreux réseaux domestiques seront également rapidement surchargés si trop de membres de la famille utilisent la bande passante en même temps. </w:t>
      </w:r>
      <w:r w:rsidR="001805DB">
        <w:rPr>
          <w:lang w:val="fr-FR"/>
        </w:rPr>
        <w:t>Si l</w:t>
      </w:r>
      <w:r w:rsidR="00930E9C">
        <w:rPr>
          <w:lang w:val="fr-FR"/>
        </w:rPr>
        <w:t xml:space="preserve">a couverture du </w:t>
      </w:r>
      <w:proofErr w:type="spellStart"/>
      <w:r w:rsidR="00930E9C">
        <w:rPr>
          <w:lang w:val="fr-FR"/>
        </w:rPr>
        <w:t>W</w:t>
      </w:r>
      <w:r w:rsidR="001805DB">
        <w:rPr>
          <w:lang w:val="fr-FR"/>
        </w:rPr>
        <w:t>i</w:t>
      </w:r>
      <w:r w:rsidR="00930E9C">
        <w:rPr>
          <w:lang w:val="fr-FR"/>
        </w:rPr>
        <w:t>Fi</w:t>
      </w:r>
      <w:proofErr w:type="spellEnd"/>
      <w:r w:rsidR="00930E9C">
        <w:rPr>
          <w:lang w:val="fr-FR"/>
        </w:rPr>
        <w:t xml:space="preserve"> n’est pas </w:t>
      </w:r>
      <w:r w:rsidR="001805DB">
        <w:rPr>
          <w:lang w:val="fr-FR"/>
        </w:rPr>
        <w:t xml:space="preserve">optimale, </w:t>
      </w:r>
      <w:r w:rsidR="00930E9C">
        <w:rPr>
          <w:lang w:val="fr-FR"/>
        </w:rPr>
        <w:t xml:space="preserve">la connexion au service de streaming est perturbée. </w:t>
      </w:r>
    </w:p>
    <w:p w14:paraId="1EFF6557" w14:textId="77777777" w:rsidR="007F3845" w:rsidRPr="007F3845" w:rsidRDefault="007F3845" w:rsidP="004C3E16">
      <w:pPr>
        <w:pStyle w:val="StandardtextPM"/>
        <w:jc w:val="both"/>
        <w:rPr>
          <w:lang w:val="fr-FR"/>
        </w:rPr>
      </w:pPr>
    </w:p>
    <w:p w14:paraId="46DF8F80" w14:textId="50861FE1" w:rsidR="007F3845" w:rsidRPr="007F3845" w:rsidRDefault="007F3845" w:rsidP="004C3E16">
      <w:pPr>
        <w:pStyle w:val="StandardtextPM"/>
        <w:jc w:val="both"/>
        <w:rPr>
          <w:lang w:val="fr-FR"/>
        </w:rPr>
      </w:pPr>
      <w:r w:rsidRPr="007F3845">
        <w:rPr>
          <w:lang w:val="fr-FR"/>
        </w:rPr>
        <w:t xml:space="preserve">C'est pourquoi le plaisir de la musique commence par un réseau domestique stable, qui est plus facile à mettre en œuvre avec des adaptateurs CPL. </w:t>
      </w:r>
      <w:r w:rsidR="001805DB">
        <w:rPr>
          <w:lang w:val="fr-FR"/>
        </w:rPr>
        <w:t xml:space="preserve">Cette technologie </w:t>
      </w:r>
      <w:r w:rsidRPr="007F3845">
        <w:rPr>
          <w:lang w:val="fr-FR"/>
        </w:rPr>
        <w:t xml:space="preserve">utilise le </w:t>
      </w:r>
      <w:r w:rsidR="001805DB">
        <w:rPr>
          <w:lang w:val="fr-FR"/>
        </w:rPr>
        <w:t xml:space="preserve">réseau </w:t>
      </w:r>
      <w:r w:rsidRPr="007F3845">
        <w:rPr>
          <w:lang w:val="fr-FR"/>
        </w:rPr>
        <w:t xml:space="preserve">électrique </w:t>
      </w:r>
      <w:r w:rsidR="001805DB">
        <w:rPr>
          <w:lang w:val="fr-FR"/>
        </w:rPr>
        <w:t xml:space="preserve">du domicile pour transmettre le signal internet </w:t>
      </w:r>
      <w:r w:rsidRPr="007F3845">
        <w:rPr>
          <w:lang w:val="fr-FR"/>
        </w:rPr>
        <w:t xml:space="preserve">comme une autoroute de données et transforment toute prise de courant en point d'accès Wi-Fi ou en connecteur réseau pour les connexions </w:t>
      </w:r>
      <w:proofErr w:type="spellStart"/>
      <w:r w:rsidR="001805DB">
        <w:rPr>
          <w:lang w:val="fr-FR"/>
        </w:rPr>
        <w:t>filailres</w:t>
      </w:r>
      <w:proofErr w:type="spellEnd"/>
      <w:r w:rsidRPr="007F3845">
        <w:rPr>
          <w:lang w:val="fr-FR"/>
        </w:rPr>
        <w:t xml:space="preserve">. Les avantages de solutions telles que celles de la </w:t>
      </w:r>
      <w:r w:rsidR="001805DB">
        <w:rPr>
          <w:lang w:val="fr-FR"/>
        </w:rPr>
        <w:t>gamme</w:t>
      </w:r>
      <w:r w:rsidR="001805DB" w:rsidRPr="007F3845">
        <w:rPr>
          <w:lang w:val="fr-FR"/>
        </w:rPr>
        <w:t xml:space="preserve"> </w:t>
      </w:r>
      <w:r w:rsidRPr="007F3845">
        <w:rPr>
          <w:lang w:val="fr-FR"/>
        </w:rPr>
        <w:t xml:space="preserve">Magic du leader allemand </w:t>
      </w:r>
      <w:proofErr w:type="spellStart"/>
      <w:r w:rsidRPr="007F3845">
        <w:rPr>
          <w:lang w:val="fr-FR"/>
        </w:rPr>
        <w:t>devolo</w:t>
      </w:r>
      <w:proofErr w:type="spellEnd"/>
      <w:r w:rsidRPr="007F3845">
        <w:rPr>
          <w:lang w:val="fr-FR"/>
        </w:rPr>
        <w:t xml:space="preserve"> sont évidents : les murs et les plafonds ne ralentissent plus </w:t>
      </w:r>
      <w:r w:rsidR="001805DB">
        <w:rPr>
          <w:lang w:val="fr-FR"/>
        </w:rPr>
        <w:t>le wifi</w:t>
      </w:r>
      <w:r w:rsidRPr="007F3845">
        <w:rPr>
          <w:lang w:val="fr-FR"/>
        </w:rPr>
        <w:t xml:space="preserve">, et comme vous pouvez déplacer les adaptateurs à votre guise, l'Internet rapide vous </w:t>
      </w:r>
      <w:r w:rsidR="001805DB">
        <w:rPr>
          <w:lang w:val="fr-FR"/>
        </w:rPr>
        <w:t xml:space="preserve">suivra </w:t>
      </w:r>
      <w:r w:rsidRPr="007F3845">
        <w:rPr>
          <w:lang w:val="fr-FR"/>
        </w:rPr>
        <w:t xml:space="preserve">toujours là où vous en avez besoin. Il peut même vous </w:t>
      </w:r>
      <w:r w:rsidR="001805DB">
        <w:rPr>
          <w:lang w:val="fr-FR"/>
        </w:rPr>
        <w:t xml:space="preserve">suivre du </w:t>
      </w:r>
      <w:r w:rsidRPr="007F3845">
        <w:rPr>
          <w:lang w:val="fr-FR"/>
        </w:rPr>
        <w:t xml:space="preserve">sous-sol </w:t>
      </w:r>
      <w:r w:rsidR="001805DB">
        <w:rPr>
          <w:lang w:val="fr-FR"/>
        </w:rPr>
        <w:t xml:space="preserve">au grenier </w:t>
      </w:r>
      <w:r w:rsidRPr="007F3845">
        <w:rPr>
          <w:lang w:val="fr-FR"/>
        </w:rPr>
        <w:t xml:space="preserve">et fournir la bonne bande sonore </w:t>
      </w:r>
      <w:r w:rsidR="001805DB">
        <w:rPr>
          <w:lang w:val="fr-FR"/>
        </w:rPr>
        <w:t xml:space="preserve">parfaite </w:t>
      </w:r>
      <w:r w:rsidRPr="007F3845">
        <w:rPr>
          <w:lang w:val="fr-FR"/>
        </w:rPr>
        <w:t xml:space="preserve">- via </w:t>
      </w:r>
      <w:r w:rsidR="001805DB">
        <w:rPr>
          <w:lang w:val="fr-FR"/>
        </w:rPr>
        <w:t xml:space="preserve">un </w:t>
      </w:r>
      <w:r w:rsidRPr="007F3845">
        <w:rPr>
          <w:lang w:val="fr-FR"/>
        </w:rPr>
        <w:t>streaming en ligne</w:t>
      </w:r>
      <w:r w:rsidR="001805DB">
        <w:rPr>
          <w:lang w:val="fr-FR"/>
        </w:rPr>
        <w:t xml:space="preserve"> sans coupure</w:t>
      </w:r>
      <w:r w:rsidRPr="007F3845">
        <w:rPr>
          <w:lang w:val="fr-FR"/>
        </w:rPr>
        <w:t>.</w:t>
      </w:r>
    </w:p>
    <w:p w14:paraId="5C0308DD" w14:textId="3E640359" w:rsidR="004A5AC0" w:rsidRPr="00EC48B6" w:rsidRDefault="00197FBE" w:rsidP="00B73F9D">
      <w:pPr>
        <w:pStyle w:val="SubheadlinePM"/>
        <w:rPr>
          <w:lang w:val="fr-FR"/>
        </w:rPr>
      </w:pPr>
      <w:r w:rsidRPr="00EC48B6">
        <w:rPr>
          <w:lang w:val="fr-FR"/>
        </w:rPr>
        <w:t>Pri</w:t>
      </w:r>
      <w:r w:rsidR="007F3845" w:rsidRPr="00EC48B6">
        <w:rPr>
          <w:lang w:val="fr-FR"/>
        </w:rPr>
        <w:t>x et disponibilité</w:t>
      </w:r>
    </w:p>
    <w:p w14:paraId="7B77E358" w14:textId="14BB5286" w:rsidR="00A17677" w:rsidRPr="00EC48B6" w:rsidRDefault="00EC48B6" w:rsidP="00EC48B6">
      <w:pPr>
        <w:pStyle w:val="StandardtextPM"/>
        <w:jc w:val="both"/>
        <w:rPr>
          <w:lang w:val="fr-FR"/>
        </w:rPr>
      </w:pPr>
      <w:r w:rsidRPr="00EC48B6">
        <w:rPr>
          <w:lang w:val="fr-FR"/>
        </w:rPr>
        <w:t xml:space="preserve">Les adaptateurs </w:t>
      </w:r>
      <w:proofErr w:type="spellStart"/>
      <w:r w:rsidR="001805DB">
        <w:rPr>
          <w:lang w:val="fr-FR"/>
        </w:rPr>
        <w:t>devolo</w:t>
      </w:r>
      <w:proofErr w:type="spellEnd"/>
      <w:r w:rsidR="001805DB">
        <w:rPr>
          <w:lang w:val="fr-FR"/>
        </w:rPr>
        <w:t xml:space="preserve"> </w:t>
      </w:r>
      <w:r w:rsidRPr="00EC48B6">
        <w:rPr>
          <w:lang w:val="fr-FR"/>
        </w:rPr>
        <w:t xml:space="preserve">Magic 2 </w:t>
      </w:r>
      <w:proofErr w:type="spellStart"/>
      <w:r w:rsidRPr="00EC48B6">
        <w:rPr>
          <w:lang w:val="fr-FR"/>
        </w:rPr>
        <w:t>WiFi</w:t>
      </w:r>
      <w:proofErr w:type="spellEnd"/>
      <w:r w:rsidRPr="00EC48B6">
        <w:rPr>
          <w:lang w:val="fr-FR"/>
        </w:rPr>
        <w:t xml:space="preserve"> </w:t>
      </w:r>
      <w:proofErr w:type="spellStart"/>
      <w:r w:rsidRPr="00EC48B6">
        <w:rPr>
          <w:lang w:val="fr-FR"/>
        </w:rPr>
        <w:t>next</w:t>
      </w:r>
      <w:proofErr w:type="spellEnd"/>
      <w:r w:rsidRPr="00EC48B6">
        <w:rPr>
          <w:lang w:val="fr-FR"/>
        </w:rPr>
        <w:t xml:space="preserve"> sont disponibles en </w:t>
      </w:r>
      <w:r>
        <w:rPr>
          <w:lang w:val="fr-FR"/>
        </w:rPr>
        <w:t>différentes versions</w:t>
      </w:r>
      <w:r w:rsidRPr="00EC48B6">
        <w:rPr>
          <w:lang w:val="fr-FR"/>
        </w:rPr>
        <w:t xml:space="preserve"> : Le kit de démarrage comprend deux adaptateurs au prix de 199,90 euros (TVA comprise) et couvre une surface habitable d'environ 90 m². Le kit </w:t>
      </w:r>
      <w:proofErr w:type="spellStart"/>
      <w:r w:rsidR="001805DB">
        <w:rPr>
          <w:lang w:val="fr-FR"/>
        </w:rPr>
        <w:t>Multiroom</w:t>
      </w:r>
      <w:proofErr w:type="spellEnd"/>
      <w:r w:rsidR="001805DB">
        <w:rPr>
          <w:lang w:val="fr-FR"/>
        </w:rPr>
        <w:t xml:space="preserve"> </w:t>
      </w:r>
      <w:r w:rsidR="001805DB" w:rsidRPr="00EC48B6">
        <w:rPr>
          <w:lang w:val="fr-FR"/>
        </w:rPr>
        <w:t>avec trois adaptateurs</w:t>
      </w:r>
      <w:r w:rsidR="001805DB">
        <w:rPr>
          <w:lang w:val="fr-FR"/>
        </w:rPr>
        <w:t xml:space="preserve"> peut </w:t>
      </w:r>
      <w:r w:rsidRPr="00EC48B6">
        <w:rPr>
          <w:lang w:val="fr-FR"/>
        </w:rPr>
        <w:t xml:space="preserve">couvrir de plus grandes surfaces jusqu'à 180 m2, et coûte 299,90 euros (TVA comprise). Pour l'extension d'un réseau Magic existant, les adaptateurs Magic 2 </w:t>
      </w:r>
      <w:proofErr w:type="spellStart"/>
      <w:r w:rsidRPr="00EC48B6">
        <w:rPr>
          <w:lang w:val="fr-FR"/>
        </w:rPr>
        <w:t>WiFi</w:t>
      </w:r>
      <w:proofErr w:type="spellEnd"/>
      <w:r w:rsidRPr="00EC48B6">
        <w:rPr>
          <w:lang w:val="fr-FR"/>
        </w:rPr>
        <w:t xml:space="preserve"> </w:t>
      </w:r>
      <w:proofErr w:type="spellStart"/>
      <w:r w:rsidRPr="00EC48B6">
        <w:rPr>
          <w:lang w:val="fr-FR"/>
        </w:rPr>
        <w:t>next</w:t>
      </w:r>
      <w:proofErr w:type="spellEnd"/>
      <w:r w:rsidRPr="00EC48B6">
        <w:rPr>
          <w:lang w:val="fr-FR"/>
        </w:rPr>
        <w:t xml:space="preserve"> sont également disponibles individuellement au prix de 129,90 euros (TVA comprise). </w:t>
      </w:r>
      <w:proofErr w:type="spellStart"/>
      <w:proofErr w:type="gramStart"/>
      <w:r w:rsidRPr="00EC48B6">
        <w:rPr>
          <w:lang w:val="fr-FR"/>
        </w:rPr>
        <w:t>devolo</w:t>
      </w:r>
      <w:proofErr w:type="spellEnd"/>
      <w:proofErr w:type="gramEnd"/>
      <w:r w:rsidRPr="00EC48B6">
        <w:rPr>
          <w:lang w:val="fr-FR"/>
        </w:rPr>
        <w:t xml:space="preserve"> offre une garantie fabricant de 3 ans sur tous les produits.</w:t>
      </w:r>
    </w:p>
    <w:p w14:paraId="6785485E" w14:textId="77777777" w:rsidR="007F3845" w:rsidRPr="00EC48B6" w:rsidRDefault="007F3845" w:rsidP="001F7DA6">
      <w:pPr>
        <w:pStyle w:val="StandardtextPM"/>
        <w:rPr>
          <w:lang w:val="fr-FR"/>
        </w:rPr>
      </w:pPr>
    </w:p>
    <w:p w14:paraId="568D74E6" w14:textId="6F211771" w:rsidR="004A5AC0" w:rsidRPr="00927B2B" w:rsidRDefault="00927B2B" w:rsidP="00927B2B">
      <w:pPr>
        <w:pStyle w:val="SubheadlinePM"/>
        <w:rPr>
          <w:lang w:val="fr-FR"/>
        </w:rPr>
      </w:pPr>
      <w:r w:rsidRPr="00927B2B">
        <w:rPr>
          <w:bCs/>
          <w:lang w:val="fr-FR"/>
        </w:rPr>
        <w:t>Contacts Presse</w:t>
      </w:r>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bCs/>
          <w:color w:val="43494B"/>
          <w:sz w:val="20"/>
          <w:szCs w:val="20"/>
          <w:lang w:val="fr-FR"/>
        </w:rPr>
        <w:t>Agence HOP’</w:t>
      </w:r>
      <w:r w:rsidRPr="00927B2B">
        <w:rPr>
          <w:bCs/>
          <w:i/>
          <w:iCs/>
          <w:color w:val="43494B"/>
          <w:sz w:val="20"/>
          <w:szCs w:val="20"/>
          <w:lang w:val="fr-FR"/>
        </w:rPr>
        <w:t>N</w:t>
      </w:r>
      <w:r w:rsidRPr="00927B2B">
        <w:rPr>
          <w:bCs/>
          <w:color w:val="43494B"/>
          <w:sz w:val="20"/>
          <w:szCs w:val="20"/>
          <w:lang w:val="fr-FR"/>
        </w:rPr>
        <w:t> WORLD</w:t>
      </w:r>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bCs/>
          <w:color w:val="43494B"/>
          <w:sz w:val="20"/>
          <w:szCs w:val="20"/>
          <w:lang w:val="fr-FR"/>
        </w:rPr>
        <w:t>Nathalie LESNE</w:t>
      </w:r>
      <w:r w:rsidRPr="00927B2B">
        <w:rPr>
          <w:b w:val="0"/>
          <w:color w:val="43494B"/>
          <w:sz w:val="20"/>
          <w:szCs w:val="20"/>
          <w:lang w:val="fr-FR"/>
        </w:rPr>
        <w:br/>
        <w:t>N° de téléphone : +33 665 15 64 37</w:t>
      </w:r>
      <w:r w:rsidRPr="00927B2B">
        <w:rPr>
          <w:b w:val="0"/>
          <w:color w:val="43494B"/>
          <w:sz w:val="20"/>
          <w:szCs w:val="20"/>
          <w:lang w:val="fr-FR"/>
        </w:rPr>
        <w:br/>
        <w:t>Adresse e-mail : </w:t>
      </w:r>
      <w:hyperlink r:id="rId12" w:history="1">
        <w:r w:rsidRPr="00927B2B">
          <w:rPr>
            <w:b w:val="0"/>
            <w:color w:val="0000FF"/>
            <w:sz w:val="20"/>
            <w:szCs w:val="20"/>
            <w:u w:val="single"/>
            <w:lang w:val="fr-FR"/>
          </w:rPr>
          <w:t>nathalie@hopnworld.com</w:t>
        </w:r>
      </w:hyperlink>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bCs/>
          <w:color w:val="43494B"/>
          <w:sz w:val="20"/>
          <w:szCs w:val="20"/>
          <w:lang w:val="fr-FR"/>
        </w:rPr>
        <w:t>David BONNIVARD</w:t>
      </w:r>
      <w:r w:rsidRPr="00927B2B">
        <w:rPr>
          <w:b w:val="0"/>
          <w:color w:val="43494B"/>
          <w:sz w:val="20"/>
          <w:szCs w:val="20"/>
          <w:lang w:val="fr-FR"/>
        </w:rPr>
        <w:br/>
        <w:t>N° de téléphone : + 33 6.29.43.91.83</w:t>
      </w:r>
      <w:r w:rsidRPr="00927B2B">
        <w:rPr>
          <w:b w:val="0"/>
          <w:color w:val="43494B"/>
          <w:sz w:val="20"/>
          <w:szCs w:val="20"/>
          <w:lang w:val="fr-FR"/>
        </w:rPr>
        <w:br/>
        <w:t>Adresse e-mail : </w:t>
      </w:r>
      <w:hyperlink r:id="rId13" w:history="1">
        <w:r w:rsidRPr="00927B2B">
          <w:rPr>
            <w:b w:val="0"/>
            <w:color w:val="0000FF"/>
            <w:sz w:val="20"/>
            <w:szCs w:val="20"/>
            <w:u w:val="single"/>
            <w:lang w:val="fr-FR"/>
          </w:rPr>
          <w:t>david@hopnworld.com</w:t>
        </w:r>
      </w:hyperlink>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b w:val="0"/>
          <w:color w:val="43494B"/>
          <w:sz w:val="20"/>
          <w:szCs w:val="20"/>
          <w:lang w:val="fr-FR"/>
        </w:rPr>
        <w:lastRenderedPageBreak/>
        <w:t xml:space="preserve">Ce texte et les images sont disponibles dans la section média du site </w:t>
      </w:r>
      <w:proofErr w:type="spellStart"/>
      <w:r w:rsidRPr="00927B2B">
        <w:rPr>
          <w:b w:val="0"/>
          <w:color w:val="43494B"/>
          <w:sz w:val="20"/>
          <w:szCs w:val="20"/>
          <w:lang w:val="fr-FR"/>
        </w:rPr>
        <w:t>devolo</w:t>
      </w:r>
      <w:proofErr w:type="spellEnd"/>
      <w:r w:rsidRPr="00927B2B">
        <w:rPr>
          <w:b w:val="0"/>
          <w:color w:val="43494B"/>
          <w:sz w:val="20"/>
          <w:szCs w:val="20"/>
          <w:lang w:val="fr-FR"/>
        </w:rPr>
        <w:t xml:space="preserve"> : </w:t>
      </w:r>
      <w:hyperlink r:id="rId14" w:history="1">
        <w:r w:rsidRPr="00927B2B">
          <w:rPr>
            <w:b w:val="0"/>
            <w:color w:val="0000FF"/>
            <w:sz w:val="20"/>
            <w:szCs w:val="20"/>
            <w:u w:val="single"/>
            <w:lang w:val="fr-FR"/>
          </w:rPr>
          <w:t>ww.devolo.fr</w:t>
        </w:r>
      </w:hyperlink>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rFonts w:cs="Times New Roman"/>
          <w:b w:val="0"/>
          <w:color w:val="auto"/>
          <w:sz w:val="20"/>
          <w:szCs w:val="20"/>
          <w:lang w:val="fr-FR"/>
        </w:rPr>
        <w:br/>
      </w:r>
      <w:r w:rsidRPr="00927B2B">
        <w:rPr>
          <w:bCs/>
          <w:lang w:val="fr-FR"/>
        </w:rPr>
        <w:t xml:space="preserve">A propos de </w:t>
      </w:r>
      <w:proofErr w:type="spellStart"/>
      <w:r w:rsidRPr="00927B2B">
        <w:rPr>
          <w:bCs/>
          <w:lang w:val="fr-FR"/>
        </w:rPr>
        <w:t>devolo</w:t>
      </w:r>
      <w:proofErr w:type="spellEnd"/>
      <w:r w:rsidRPr="00927B2B">
        <w:rPr>
          <w:rFonts w:cs="Times New Roman"/>
          <w:b w:val="0"/>
          <w:color w:val="auto"/>
          <w:sz w:val="20"/>
          <w:szCs w:val="20"/>
          <w:lang w:val="fr-FR"/>
        </w:rPr>
        <w:br/>
      </w:r>
      <w:proofErr w:type="spellStart"/>
      <w:r w:rsidRPr="00927B2B">
        <w:rPr>
          <w:b w:val="0"/>
          <w:color w:val="353638"/>
          <w:sz w:val="18"/>
          <w:szCs w:val="18"/>
          <w:lang w:val="fr-FR"/>
        </w:rPr>
        <w:t>devolo</w:t>
      </w:r>
      <w:proofErr w:type="spellEnd"/>
      <w:r w:rsidRPr="00927B2B">
        <w:rPr>
          <w:b w:val="0"/>
          <w:color w:val="353638"/>
          <w:sz w:val="18"/>
          <w:szCs w:val="18"/>
          <w:lang w:val="fr-FR"/>
        </w:rPr>
        <w:t xml:space="preserve"> rend la maison et l'alimentation électrique “intelligentes”. Les particuliers utilisent les adaptateurs CPL de </w:t>
      </w:r>
      <w:proofErr w:type="spellStart"/>
      <w:r w:rsidRPr="00927B2B">
        <w:rPr>
          <w:b w:val="0"/>
          <w:color w:val="353638"/>
          <w:sz w:val="18"/>
          <w:szCs w:val="18"/>
          <w:lang w:val="fr-FR"/>
        </w:rPr>
        <w:t>devolo</w:t>
      </w:r>
      <w:proofErr w:type="spellEnd"/>
      <w:r w:rsidRPr="00927B2B">
        <w:rPr>
          <w:b w:val="0"/>
          <w:color w:val="353638"/>
          <w:sz w:val="18"/>
          <w:szCs w:val="18"/>
          <w:lang w:val="fr-FR"/>
        </w:rPr>
        <w:t xml:space="preserve"> afin de pouvoir disposer de connexions internet haut débit dans chaque pièce. A ce jour, environ 40 millions d'adaptateurs </w:t>
      </w:r>
      <w:proofErr w:type="spellStart"/>
      <w:r w:rsidRPr="00927B2B">
        <w:rPr>
          <w:b w:val="0"/>
          <w:color w:val="353638"/>
          <w:sz w:val="18"/>
          <w:szCs w:val="18"/>
          <w:lang w:val="fr-FR"/>
        </w:rPr>
        <w:t>dLAN</w:t>
      </w:r>
      <w:proofErr w:type="spellEnd"/>
      <w:r w:rsidRPr="00927B2B">
        <w:rPr>
          <w:b w:val="0"/>
          <w:color w:val="353638"/>
          <w:sz w:val="18"/>
          <w:szCs w:val="18"/>
          <w:lang w:val="fr-FR"/>
        </w:rPr>
        <w:t xml:space="preserve"> sont utilisés à l'international.  Avec </w:t>
      </w:r>
      <w:proofErr w:type="spellStart"/>
      <w:r w:rsidRPr="00927B2B">
        <w:rPr>
          <w:b w:val="0"/>
          <w:color w:val="353638"/>
          <w:sz w:val="18"/>
          <w:szCs w:val="18"/>
          <w:lang w:val="fr-FR"/>
        </w:rPr>
        <w:t>devolo</w:t>
      </w:r>
      <w:proofErr w:type="spellEnd"/>
      <w:r w:rsidRPr="00927B2B">
        <w:rPr>
          <w:b w:val="0"/>
          <w:color w:val="353638"/>
          <w:sz w:val="18"/>
          <w:szCs w:val="18"/>
          <w:lang w:val="fr-FR"/>
        </w:rPr>
        <w:t xml:space="preserve"> Home Control, les clients découvrent les possibilités de la maison connectée, qui peut être configurée rapidement, améliorée en fonction de vos souhaits et contrôlée de manière pratique à l'aide de votre smartphone. En tant que partenaire OEM, </w:t>
      </w:r>
      <w:proofErr w:type="spellStart"/>
      <w:r w:rsidRPr="00927B2B">
        <w:rPr>
          <w:b w:val="0"/>
          <w:color w:val="353638"/>
          <w:sz w:val="18"/>
          <w:szCs w:val="18"/>
          <w:lang w:val="fr-FR"/>
        </w:rPr>
        <w:t>devolo</w:t>
      </w:r>
      <w:proofErr w:type="spellEnd"/>
      <w:r w:rsidRPr="00927B2B">
        <w:rPr>
          <w:b w:val="0"/>
          <w:color w:val="353638"/>
          <w:sz w:val="18"/>
          <w:szCs w:val="18"/>
          <w:lang w:val="fr-FR"/>
        </w:rPr>
        <w:t xml:space="preserve"> adapte ses produits et solutions individuellement aux besoins des entreprises internationales de télécommunications. Dans le secteur professionnel, la conversion de l'infrastructure d'alimentation fournit des opportunités supplémentaires. Les solutions </w:t>
      </w:r>
      <w:proofErr w:type="spellStart"/>
      <w:r w:rsidRPr="00927B2B">
        <w:rPr>
          <w:b w:val="0"/>
          <w:color w:val="353638"/>
          <w:sz w:val="18"/>
          <w:szCs w:val="18"/>
          <w:lang w:val="fr-FR"/>
        </w:rPr>
        <w:t>devolo</w:t>
      </w:r>
      <w:proofErr w:type="spellEnd"/>
      <w:r w:rsidRPr="00927B2B">
        <w:rPr>
          <w:b w:val="0"/>
          <w:color w:val="353638"/>
          <w:sz w:val="18"/>
          <w:szCs w:val="18"/>
          <w:lang w:val="fr-FR"/>
        </w:rPr>
        <w:t xml:space="preserve"> peuvent être utilisées pour surveiller et contrôler de nouveaux réseaux intelligents en temps réel et mettre en place de nouveaux services. </w:t>
      </w:r>
      <w:proofErr w:type="spellStart"/>
      <w:proofErr w:type="gramStart"/>
      <w:r w:rsidRPr="00927B2B">
        <w:rPr>
          <w:b w:val="0"/>
          <w:color w:val="353638"/>
          <w:sz w:val="18"/>
          <w:szCs w:val="18"/>
          <w:lang w:val="fr-FR"/>
        </w:rPr>
        <w:t>devolo</w:t>
      </w:r>
      <w:proofErr w:type="spellEnd"/>
      <w:proofErr w:type="gramEnd"/>
      <w:r w:rsidRPr="00927B2B">
        <w:rPr>
          <w:b w:val="0"/>
          <w:color w:val="353638"/>
          <w:sz w:val="18"/>
          <w:szCs w:val="18"/>
          <w:lang w:val="fr-FR"/>
        </w:rPr>
        <w:t xml:space="preserve"> AG a été fondée en 2002 et emploie actuellement environ 300 personnes. Le leader du marché mondial dans le secteur CPL est représenté par ses propres filiales et par ses partenaires dans 19 pays</w:t>
      </w:r>
    </w:p>
    <w:sectPr w:rsidR="004A5AC0" w:rsidRPr="00927B2B" w:rsidSect="006B2BAC">
      <w:headerReference w:type="default" r:id="rId15"/>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B123" w14:textId="77777777" w:rsidR="005F10CC" w:rsidRDefault="005F10CC">
      <w:r>
        <w:separator/>
      </w:r>
    </w:p>
  </w:endnote>
  <w:endnote w:type="continuationSeparator" w:id="0">
    <w:p w14:paraId="5DC9C0F2" w14:textId="77777777" w:rsidR="005F10CC" w:rsidRDefault="005F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471B2" w14:textId="77777777" w:rsidR="005F10CC" w:rsidRDefault="005F10CC">
      <w:r>
        <w:separator/>
      </w:r>
    </w:p>
  </w:footnote>
  <w:footnote w:type="continuationSeparator" w:id="0">
    <w:p w14:paraId="047D5783" w14:textId="77777777" w:rsidR="005F10CC" w:rsidRDefault="005F1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24D3FA6" wp14:editId="78C82E56">
              <wp:simplePos x="0" y="0"/>
              <wp:positionH relativeFrom="margin">
                <wp:align>left</wp:align>
              </wp:positionH>
              <wp:positionV relativeFrom="page">
                <wp:posOffset>104775</wp:posOffset>
              </wp:positionV>
              <wp:extent cx="42005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547200"/>
                      </a:xfrm>
                      <a:prstGeom prst="rect">
                        <a:avLst/>
                      </a:prstGeom>
                      <a:noFill/>
                      <a:ln w="9525">
                        <a:noFill/>
                        <a:miter lim="800000"/>
                        <a:headEnd/>
                        <a:tailEnd/>
                      </a:ln>
                    </wps:spPr>
                    <wps:txbx>
                      <w:txbxContent>
                        <w:p w14:paraId="03F0A045" w14:textId="7F8685B7" w:rsidR="004A5F1F" w:rsidRPr="00195A51" w:rsidRDefault="009566AD">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0;margin-top:8.25pt;width:330.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" filled="f" stroked="f">
              <v:textbox inset="0">
                <w:txbxContent>
                  <w:p w14:paraId="03F0A045" w14:textId="7F8685B7" w:rsidR="004A5F1F" w:rsidRPr="00195A51" w:rsidRDefault="009566AD">
                    <w:pPr>
                      <w:rPr>
                        <w:rFonts w:cs="Arial"/>
                        <w:b/>
                        <w:color w:val="FFFFFF" w:themeColor="background1"/>
                        <w:sz w:val="52"/>
                        <w:szCs w:val="52"/>
                      </w:rPr>
                    </w:pPr>
                    <w:r>
                      <w:rPr>
                        <w:rFonts w:cs="Arial"/>
                        <w:b/>
                        <w:color w:val="FFFFFF" w:themeColor="background1"/>
                        <w:sz w:val="52"/>
                      </w:rPr>
                      <w:t xml:space="preserve">Communiqué de </w:t>
                    </w:r>
                    <w:proofErr w:type="spellStart"/>
                    <w:r>
                      <w:rPr>
                        <w:rFonts w:cs="Arial"/>
                        <w:b/>
                        <w:color w:val="FFFFFF" w:themeColor="background1"/>
                        <w:sz w:val="52"/>
                      </w:rPr>
                      <w:t>presse</w:t>
                    </w:r>
                    <w:proofErr w:type="spellEnd"/>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177D"/>
    <w:rsid w:val="00013F7B"/>
    <w:rsid w:val="00015ECC"/>
    <w:rsid w:val="0001617A"/>
    <w:rsid w:val="00021D96"/>
    <w:rsid w:val="0002333C"/>
    <w:rsid w:val="00035DE6"/>
    <w:rsid w:val="00036ABD"/>
    <w:rsid w:val="000408EB"/>
    <w:rsid w:val="00041397"/>
    <w:rsid w:val="00042D64"/>
    <w:rsid w:val="00044BDB"/>
    <w:rsid w:val="000539C7"/>
    <w:rsid w:val="00054D16"/>
    <w:rsid w:val="00057C55"/>
    <w:rsid w:val="000613EF"/>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805DB"/>
    <w:rsid w:val="0019339C"/>
    <w:rsid w:val="00195A51"/>
    <w:rsid w:val="00197FBE"/>
    <w:rsid w:val="001A15E2"/>
    <w:rsid w:val="001A4FFC"/>
    <w:rsid w:val="001A540B"/>
    <w:rsid w:val="001C60DF"/>
    <w:rsid w:val="001C6852"/>
    <w:rsid w:val="001C6B41"/>
    <w:rsid w:val="001C79C8"/>
    <w:rsid w:val="001D3D17"/>
    <w:rsid w:val="001D7312"/>
    <w:rsid w:val="001E65C4"/>
    <w:rsid w:val="001F0941"/>
    <w:rsid w:val="001F7DA6"/>
    <w:rsid w:val="0020428E"/>
    <w:rsid w:val="00206152"/>
    <w:rsid w:val="002122BB"/>
    <w:rsid w:val="00220741"/>
    <w:rsid w:val="00226ADD"/>
    <w:rsid w:val="00227540"/>
    <w:rsid w:val="00227761"/>
    <w:rsid w:val="00246E13"/>
    <w:rsid w:val="00251365"/>
    <w:rsid w:val="00257296"/>
    <w:rsid w:val="00260A5A"/>
    <w:rsid w:val="00260BBE"/>
    <w:rsid w:val="002620C7"/>
    <w:rsid w:val="0026489F"/>
    <w:rsid w:val="00264E7D"/>
    <w:rsid w:val="00265D90"/>
    <w:rsid w:val="002661E6"/>
    <w:rsid w:val="00274869"/>
    <w:rsid w:val="002760E4"/>
    <w:rsid w:val="00276290"/>
    <w:rsid w:val="00285C50"/>
    <w:rsid w:val="00287EDC"/>
    <w:rsid w:val="00290062"/>
    <w:rsid w:val="00295636"/>
    <w:rsid w:val="00296CD8"/>
    <w:rsid w:val="002A083D"/>
    <w:rsid w:val="002A6353"/>
    <w:rsid w:val="002B0372"/>
    <w:rsid w:val="002B269E"/>
    <w:rsid w:val="002B3A6A"/>
    <w:rsid w:val="002B77B1"/>
    <w:rsid w:val="002C29AA"/>
    <w:rsid w:val="002C3F12"/>
    <w:rsid w:val="002E0A19"/>
    <w:rsid w:val="002E29EB"/>
    <w:rsid w:val="002E5D93"/>
    <w:rsid w:val="002E60A9"/>
    <w:rsid w:val="0030174C"/>
    <w:rsid w:val="00303D8C"/>
    <w:rsid w:val="00312DD0"/>
    <w:rsid w:val="00313ECA"/>
    <w:rsid w:val="00325566"/>
    <w:rsid w:val="00330EFC"/>
    <w:rsid w:val="00333AE5"/>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607B9"/>
    <w:rsid w:val="00460EF5"/>
    <w:rsid w:val="00466763"/>
    <w:rsid w:val="004671B1"/>
    <w:rsid w:val="004677E6"/>
    <w:rsid w:val="00472B42"/>
    <w:rsid w:val="00482016"/>
    <w:rsid w:val="0048351E"/>
    <w:rsid w:val="00490530"/>
    <w:rsid w:val="00491471"/>
    <w:rsid w:val="0049239F"/>
    <w:rsid w:val="004A5AC0"/>
    <w:rsid w:val="004A5F1F"/>
    <w:rsid w:val="004B2586"/>
    <w:rsid w:val="004B7B0E"/>
    <w:rsid w:val="004C32CA"/>
    <w:rsid w:val="004C3E16"/>
    <w:rsid w:val="004C529B"/>
    <w:rsid w:val="004C70A2"/>
    <w:rsid w:val="004D06A6"/>
    <w:rsid w:val="004D108F"/>
    <w:rsid w:val="004D524F"/>
    <w:rsid w:val="004E069F"/>
    <w:rsid w:val="004E10C6"/>
    <w:rsid w:val="004E4599"/>
    <w:rsid w:val="004F7DEC"/>
    <w:rsid w:val="00500339"/>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43E7"/>
    <w:rsid w:val="005D7FE7"/>
    <w:rsid w:val="005E049F"/>
    <w:rsid w:val="005E33C8"/>
    <w:rsid w:val="005E467A"/>
    <w:rsid w:val="005F10CC"/>
    <w:rsid w:val="005F216A"/>
    <w:rsid w:val="006009EF"/>
    <w:rsid w:val="00613DEC"/>
    <w:rsid w:val="00622A52"/>
    <w:rsid w:val="00625DC9"/>
    <w:rsid w:val="00626174"/>
    <w:rsid w:val="00630B92"/>
    <w:rsid w:val="006341D4"/>
    <w:rsid w:val="00641B1F"/>
    <w:rsid w:val="006525EC"/>
    <w:rsid w:val="0065519A"/>
    <w:rsid w:val="00662861"/>
    <w:rsid w:val="00663186"/>
    <w:rsid w:val="006638AF"/>
    <w:rsid w:val="006731D4"/>
    <w:rsid w:val="006742A2"/>
    <w:rsid w:val="00674E77"/>
    <w:rsid w:val="006900C0"/>
    <w:rsid w:val="006921E6"/>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5386B"/>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3845"/>
    <w:rsid w:val="007F7838"/>
    <w:rsid w:val="00800A40"/>
    <w:rsid w:val="00820990"/>
    <w:rsid w:val="00825EBD"/>
    <w:rsid w:val="00830E24"/>
    <w:rsid w:val="00840461"/>
    <w:rsid w:val="00840540"/>
    <w:rsid w:val="00840C62"/>
    <w:rsid w:val="00857952"/>
    <w:rsid w:val="0086500E"/>
    <w:rsid w:val="00866050"/>
    <w:rsid w:val="00870011"/>
    <w:rsid w:val="00871740"/>
    <w:rsid w:val="00873556"/>
    <w:rsid w:val="00887AD6"/>
    <w:rsid w:val="0089056A"/>
    <w:rsid w:val="00892AD2"/>
    <w:rsid w:val="008A4B09"/>
    <w:rsid w:val="008A6152"/>
    <w:rsid w:val="008B0BB6"/>
    <w:rsid w:val="008B2196"/>
    <w:rsid w:val="008E0514"/>
    <w:rsid w:val="008F5AA0"/>
    <w:rsid w:val="0091326A"/>
    <w:rsid w:val="0091564A"/>
    <w:rsid w:val="00920A2C"/>
    <w:rsid w:val="00927B2B"/>
    <w:rsid w:val="00927C46"/>
    <w:rsid w:val="00930E9C"/>
    <w:rsid w:val="0093445B"/>
    <w:rsid w:val="0094642C"/>
    <w:rsid w:val="00946B9E"/>
    <w:rsid w:val="00953409"/>
    <w:rsid w:val="009566AD"/>
    <w:rsid w:val="00957020"/>
    <w:rsid w:val="009612BA"/>
    <w:rsid w:val="009618FB"/>
    <w:rsid w:val="0097171D"/>
    <w:rsid w:val="009768EE"/>
    <w:rsid w:val="00981DFD"/>
    <w:rsid w:val="009824C3"/>
    <w:rsid w:val="00993143"/>
    <w:rsid w:val="009A1492"/>
    <w:rsid w:val="009A615D"/>
    <w:rsid w:val="009B04D2"/>
    <w:rsid w:val="009B39A7"/>
    <w:rsid w:val="009C1F2B"/>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A7106"/>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319A"/>
    <w:rsid w:val="00BC7F5E"/>
    <w:rsid w:val="00BD0872"/>
    <w:rsid w:val="00BD195B"/>
    <w:rsid w:val="00BE1603"/>
    <w:rsid w:val="00BF0533"/>
    <w:rsid w:val="00BF1CAC"/>
    <w:rsid w:val="00C00055"/>
    <w:rsid w:val="00C020B1"/>
    <w:rsid w:val="00C138CE"/>
    <w:rsid w:val="00C14629"/>
    <w:rsid w:val="00C2321B"/>
    <w:rsid w:val="00C24111"/>
    <w:rsid w:val="00C301B7"/>
    <w:rsid w:val="00C33608"/>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6492"/>
    <w:rsid w:val="00D362F8"/>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E492A"/>
    <w:rsid w:val="00DE65E4"/>
    <w:rsid w:val="00DF0776"/>
    <w:rsid w:val="00E02463"/>
    <w:rsid w:val="00E10508"/>
    <w:rsid w:val="00E15A2B"/>
    <w:rsid w:val="00E1720F"/>
    <w:rsid w:val="00E17670"/>
    <w:rsid w:val="00E2171A"/>
    <w:rsid w:val="00E36BD5"/>
    <w:rsid w:val="00E45E66"/>
    <w:rsid w:val="00E57E6E"/>
    <w:rsid w:val="00E70EFC"/>
    <w:rsid w:val="00E75289"/>
    <w:rsid w:val="00E80FE2"/>
    <w:rsid w:val="00E84A8E"/>
    <w:rsid w:val="00E93DA7"/>
    <w:rsid w:val="00E953A0"/>
    <w:rsid w:val="00EA45E7"/>
    <w:rsid w:val="00EB184C"/>
    <w:rsid w:val="00EC239C"/>
    <w:rsid w:val="00EC48B6"/>
    <w:rsid w:val="00ED01FA"/>
    <w:rsid w:val="00ED55BA"/>
    <w:rsid w:val="00EE4F0D"/>
    <w:rsid w:val="00EF5A34"/>
    <w:rsid w:val="00F020BE"/>
    <w:rsid w:val="00F120C8"/>
    <w:rsid w:val="00F14D4C"/>
    <w:rsid w:val="00F21765"/>
    <w:rsid w:val="00F302FC"/>
    <w:rsid w:val="00F322F5"/>
    <w:rsid w:val="00F32F43"/>
    <w:rsid w:val="00F3361A"/>
    <w:rsid w:val="00F33809"/>
    <w:rsid w:val="00F40127"/>
    <w:rsid w:val="00F5091A"/>
    <w:rsid w:val="00F51737"/>
    <w:rsid w:val="00F542D7"/>
    <w:rsid w:val="00F56C12"/>
    <w:rsid w:val="00F64E83"/>
    <w:rsid w:val="00F83449"/>
    <w:rsid w:val="00F8580D"/>
    <w:rsid w:val="00F85A34"/>
    <w:rsid w:val="00F86931"/>
    <w:rsid w:val="00F914AF"/>
    <w:rsid w:val="00F93077"/>
    <w:rsid w:val="00FA5675"/>
    <w:rsid w:val="00FA6417"/>
    <w:rsid w:val="00FA769B"/>
    <w:rsid w:val="00FB3E07"/>
    <w:rsid w:val="00FB4E6B"/>
    <w:rsid w:val="00FC3667"/>
    <w:rsid w:val="00FC3A23"/>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customStyle="1" w:styleId="NichtaufgelsteErwhnung1">
    <w:name w:val="Nicht aufgelöste Erwähnung1"/>
    <w:basedOn w:val="Policepardfaut"/>
    <w:uiPriority w:val="99"/>
    <w:semiHidden/>
    <w:unhideWhenUsed/>
    <w:rsid w:val="00E70EFC"/>
    <w:rPr>
      <w:color w:val="605E5C"/>
      <w:shd w:val="clear" w:color="auto" w:fill="E1DFDD"/>
    </w:rPr>
  </w:style>
  <w:style w:type="character" w:styleId="Marquedecommentaire">
    <w:name w:val="annotation reference"/>
    <w:basedOn w:val="Policepardfaut"/>
    <w:uiPriority w:val="99"/>
    <w:semiHidden/>
    <w:unhideWhenUsed/>
    <w:rsid w:val="00155B17"/>
    <w:rPr>
      <w:sz w:val="16"/>
      <w:szCs w:val="16"/>
    </w:rPr>
  </w:style>
  <w:style w:type="paragraph" w:styleId="Objetducommentaire">
    <w:name w:val="annotation subject"/>
    <w:basedOn w:val="Commentaire"/>
    <w:next w:val="Commentaire"/>
    <w:link w:val="ObjetducommentaireCar"/>
    <w:uiPriority w:val="99"/>
    <w:semiHidden/>
    <w:unhideWhenUsed/>
    <w:rsid w:val="00155B17"/>
    <w:rPr>
      <w:b/>
      <w:bCs/>
    </w:rPr>
  </w:style>
  <w:style w:type="character" w:customStyle="1" w:styleId="CommentaireCar">
    <w:name w:val="Commentaire Car"/>
    <w:basedOn w:val="Policepardfaut"/>
    <w:link w:val="Commentaire"/>
    <w:semiHidden/>
    <w:rsid w:val="00155B17"/>
    <w:rPr>
      <w:rFonts w:ascii="Arial" w:hAnsi="Arial"/>
    </w:rPr>
  </w:style>
  <w:style w:type="character" w:customStyle="1" w:styleId="ObjetducommentaireCar">
    <w:name w:val="Objet du commentaire Car"/>
    <w:basedOn w:val="CommentaireCar"/>
    <w:link w:val="Objetducommentaire"/>
    <w:uiPriority w:val="99"/>
    <w:semiHidden/>
    <w:rsid w:val="00155B17"/>
    <w:rPr>
      <w:rFonts w:ascii="Arial" w:hAnsi="Arial"/>
      <w:b/>
      <w:bCs/>
    </w:rPr>
  </w:style>
  <w:style w:type="character" w:styleId="Lienhypertextesuivivisit">
    <w:name w:val="FollowedHyperlink"/>
    <w:basedOn w:val="Policepardfaut"/>
    <w:uiPriority w:val="99"/>
    <w:semiHidden/>
    <w:unhideWhenUsed/>
    <w:rsid w:val="007227B5"/>
    <w:rPr>
      <w:color w:val="800080" w:themeColor="followedHyperlink"/>
      <w:u w:val="single"/>
    </w:rPr>
  </w:style>
  <w:style w:type="character" w:styleId="Mentionnonrsolue">
    <w:name w:val="Unresolved Mention"/>
    <w:basedOn w:val="Policepardfaut"/>
    <w:uiPriority w:val="99"/>
    <w:semiHidden/>
    <w:unhideWhenUsed/>
    <w:rsid w:val="002620C7"/>
    <w:rPr>
      <w:color w:val="605E5C"/>
      <w:shd w:val="clear" w:color="auto" w:fill="E1DFDD"/>
    </w:rPr>
  </w:style>
  <w:style w:type="paragraph" w:styleId="Pieddepage">
    <w:name w:val="footer"/>
    <w:basedOn w:val="Normal"/>
    <w:link w:val="PieddepageCar"/>
    <w:uiPriority w:val="99"/>
    <w:unhideWhenUsed/>
    <w:rsid w:val="009566AD"/>
    <w:pPr>
      <w:tabs>
        <w:tab w:val="center" w:pos="4703"/>
        <w:tab w:val="right" w:pos="9406"/>
      </w:tabs>
    </w:pPr>
  </w:style>
  <w:style w:type="character" w:customStyle="1" w:styleId="PieddepageCar">
    <w:name w:val="Pied de page Car"/>
    <w:basedOn w:val="Policepardfaut"/>
    <w:link w:val="Pieddepage"/>
    <w:uiPriority w:val="99"/>
    <w:rsid w:val="009566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nterpointresearch.com/global-online-music-streaming-grew-2019/" TargetMode="External"/><Relationship Id="rId13" Type="http://schemas.openxmlformats.org/officeDocument/2006/relationships/hyperlink" Target="mailto:david@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hopnworl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spotify.com/2019-12-03/the-top-songs-artists-playlists-and-podcasts-of-2019-and-the-last-dec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vestors.spotify.com/financials/press-release-details/2020/Spotify-Technology-S.A.-Announces-Financial-Results-for-Second-Quarter-2020/default.aspx" TargetMode="External"/><Relationship Id="rId4" Type="http://schemas.openxmlformats.org/officeDocument/2006/relationships/settings" Target="settings.xml"/><Relationship Id="rId9" Type="http://schemas.openxmlformats.org/officeDocument/2006/relationships/hyperlink" Target="https://www.riaa.com/wp-content/uploads/2020/02/RIAA-2019-Year-End-Music-Industry-Revenue-Report.pdf" TargetMode="External"/><Relationship Id="rId14" Type="http://schemas.openxmlformats.org/officeDocument/2006/relationships/hyperlink" Target="http://click.agilitypr.delivery/ls/click?upn=QxKsL0zuyVuWLKq9KAjpvq7h5aYJlI8mAHrw1K6pwKg-3D76Ml_f0D7hj0BJ4b-2F7NuVqzPDszmKY7153mdlPYXcLNF8r1rJtM2BUSVe07vM6l3-2BSJl5XTfbnlllzAO9r0FcW8R14aO8xaYU-2BC5B9jcO9WpDn0VDO076f644UbLX56Novuq4Dba3fkurjK8HoemL3iEKNG1-2FafxaIHr89CGJMDnlu-2FgqeSW6r6-2FTfVfplEJN5eMXaNnXjKoWmwGvf1T9ZO6epBygIXSMK5iNryMU6Q8NPBtJpLegkqPVnwZIgx2WxCFFixmcu1wuil1-2BMUrxAIftjS3-2FeBSbdLCfLQukVxUhasrJ-2F4oXQp1R6kO8vqmvzzdJ13w-2BKC1QPGXTf8SmPpblAHigbNctC2KGU3IS5HeSc7Iq3WXzHX3k-2Fj-2FLwH156zkAxHS5FTIBOP-2BJneF2nHaCNLgrTch27AT15La43aHqqFc-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2144952-525E-4001-8805-4F2864DD84C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6296</Characters>
  <Application>Microsoft Office Word</Application>
  <DocSecurity>0</DocSecurity>
  <Lines>52</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5</cp:revision>
  <cp:lastPrinted>2020-01-31T09:45:00Z</cp:lastPrinted>
  <dcterms:created xsi:type="dcterms:W3CDTF">2020-09-28T09:27:00Z</dcterms:created>
  <dcterms:modified xsi:type="dcterms:W3CDTF">2020-10-05T15:16:00Z</dcterms:modified>
</cp:coreProperties>
</file>